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2313" w:rsidRDefault="00192313" w:rsidP="00D11630">
      <w:pPr>
        <w:spacing w:line="480" w:lineRule="auto"/>
        <w:jc w:val="center"/>
        <w:rPr>
          <w:rFonts w:ascii="Times New Roman" w:hAnsi="Times New Roman" w:cs="Times New Roman"/>
          <w:sz w:val="24"/>
          <w:szCs w:val="24"/>
        </w:rPr>
      </w:pPr>
    </w:p>
    <w:p w:rsidR="00192313" w:rsidRDefault="00192313" w:rsidP="00D11630">
      <w:pPr>
        <w:spacing w:line="480" w:lineRule="auto"/>
        <w:jc w:val="center"/>
        <w:rPr>
          <w:rFonts w:ascii="Times New Roman" w:hAnsi="Times New Roman" w:cs="Times New Roman"/>
          <w:sz w:val="24"/>
          <w:szCs w:val="24"/>
        </w:rPr>
      </w:pPr>
    </w:p>
    <w:p w:rsidR="00192313" w:rsidRDefault="00192313" w:rsidP="00D11630">
      <w:pPr>
        <w:spacing w:line="480" w:lineRule="auto"/>
        <w:jc w:val="center"/>
        <w:rPr>
          <w:rFonts w:ascii="Times New Roman" w:hAnsi="Times New Roman" w:cs="Times New Roman"/>
          <w:sz w:val="24"/>
          <w:szCs w:val="24"/>
        </w:rPr>
      </w:pPr>
    </w:p>
    <w:p w:rsidR="00192313" w:rsidRDefault="00192313" w:rsidP="00D11630">
      <w:pPr>
        <w:spacing w:line="480" w:lineRule="auto"/>
        <w:jc w:val="center"/>
        <w:rPr>
          <w:rFonts w:ascii="Times New Roman" w:hAnsi="Times New Roman" w:cs="Times New Roman"/>
          <w:sz w:val="24"/>
          <w:szCs w:val="24"/>
        </w:rPr>
      </w:pPr>
    </w:p>
    <w:p w:rsidR="00192313" w:rsidRDefault="00192313" w:rsidP="00D11630">
      <w:pPr>
        <w:spacing w:line="480" w:lineRule="auto"/>
        <w:jc w:val="center"/>
        <w:rPr>
          <w:rFonts w:ascii="Times New Roman" w:hAnsi="Times New Roman" w:cs="Times New Roman"/>
          <w:sz w:val="24"/>
          <w:szCs w:val="24"/>
        </w:rPr>
      </w:pPr>
    </w:p>
    <w:p w:rsidR="00192313" w:rsidRDefault="00192313" w:rsidP="00D11630">
      <w:pPr>
        <w:spacing w:line="480" w:lineRule="auto"/>
        <w:jc w:val="center"/>
        <w:rPr>
          <w:rFonts w:ascii="Times New Roman" w:hAnsi="Times New Roman" w:cs="Times New Roman"/>
          <w:sz w:val="24"/>
          <w:szCs w:val="24"/>
        </w:rPr>
      </w:pPr>
    </w:p>
    <w:p w:rsidR="00192313" w:rsidRDefault="00192313" w:rsidP="00D11630">
      <w:pPr>
        <w:spacing w:line="480" w:lineRule="auto"/>
        <w:jc w:val="center"/>
        <w:rPr>
          <w:rFonts w:ascii="Times New Roman" w:hAnsi="Times New Roman" w:cs="Times New Roman"/>
          <w:sz w:val="24"/>
          <w:szCs w:val="24"/>
        </w:rPr>
      </w:pPr>
    </w:p>
    <w:p w:rsidR="00192313" w:rsidRPr="00192313" w:rsidRDefault="00192313" w:rsidP="00D11630">
      <w:pPr>
        <w:spacing w:line="480" w:lineRule="auto"/>
        <w:jc w:val="center"/>
        <w:rPr>
          <w:rFonts w:ascii="Times New Roman" w:hAnsi="Times New Roman" w:cs="Times New Roman"/>
          <w:b/>
          <w:sz w:val="24"/>
          <w:szCs w:val="24"/>
        </w:rPr>
      </w:pPr>
      <w:r w:rsidRPr="00192313">
        <w:rPr>
          <w:rFonts w:ascii="Times New Roman" w:hAnsi="Times New Roman" w:cs="Times New Roman"/>
          <w:b/>
          <w:sz w:val="24"/>
          <w:szCs w:val="24"/>
        </w:rPr>
        <w:t xml:space="preserve">Antimicrobial Resistance </w:t>
      </w:r>
    </w:p>
    <w:p w:rsidR="00D11630" w:rsidRDefault="00D11630" w:rsidP="00192313">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D11630" w:rsidRDefault="00D11630" w:rsidP="00D11630">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Instructor</w:t>
      </w:r>
    </w:p>
    <w:p w:rsidR="00D11630" w:rsidRDefault="00D11630" w:rsidP="00D1163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w:t>
      </w:r>
    </w:p>
    <w:p w:rsidR="00192313" w:rsidRDefault="00192313" w:rsidP="00D1163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5A6B3C" w:rsidRDefault="005A6B3C" w:rsidP="005A6B3C">
      <w:pPr>
        <w:spacing w:line="480" w:lineRule="auto"/>
        <w:ind w:firstLine="720"/>
        <w:jc w:val="center"/>
        <w:rPr>
          <w:rFonts w:ascii="Times New Roman" w:hAnsi="Times New Roman" w:cs="Times New Roman"/>
          <w:sz w:val="24"/>
          <w:szCs w:val="24"/>
        </w:rPr>
      </w:pPr>
    </w:p>
    <w:p w:rsidR="005A6B3C" w:rsidRDefault="005A6B3C" w:rsidP="005A6B3C">
      <w:pPr>
        <w:spacing w:line="480" w:lineRule="auto"/>
        <w:ind w:firstLine="720"/>
        <w:jc w:val="center"/>
        <w:rPr>
          <w:rFonts w:ascii="Times New Roman" w:hAnsi="Times New Roman" w:cs="Times New Roman"/>
          <w:sz w:val="24"/>
          <w:szCs w:val="24"/>
        </w:rPr>
      </w:pPr>
    </w:p>
    <w:p w:rsidR="005A6B3C" w:rsidRDefault="005A6B3C" w:rsidP="005A6B3C">
      <w:pPr>
        <w:spacing w:line="480" w:lineRule="auto"/>
        <w:ind w:firstLine="720"/>
        <w:jc w:val="center"/>
        <w:rPr>
          <w:rFonts w:ascii="Times New Roman" w:hAnsi="Times New Roman" w:cs="Times New Roman"/>
          <w:sz w:val="24"/>
          <w:szCs w:val="24"/>
        </w:rPr>
      </w:pPr>
    </w:p>
    <w:p w:rsidR="005A6B3C" w:rsidRDefault="005A6B3C" w:rsidP="005A6B3C">
      <w:pPr>
        <w:spacing w:line="480" w:lineRule="auto"/>
        <w:ind w:firstLine="720"/>
        <w:jc w:val="center"/>
        <w:rPr>
          <w:rFonts w:ascii="Times New Roman" w:hAnsi="Times New Roman" w:cs="Times New Roman"/>
          <w:sz w:val="24"/>
          <w:szCs w:val="24"/>
        </w:rPr>
      </w:pPr>
    </w:p>
    <w:p w:rsidR="005A6B3C" w:rsidRDefault="005A6B3C" w:rsidP="005A6B3C">
      <w:pPr>
        <w:spacing w:line="480" w:lineRule="auto"/>
        <w:rPr>
          <w:rFonts w:ascii="Times New Roman" w:hAnsi="Times New Roman" w:cs="Times New Roman"/>
          <w:sz w:val="24"/>
          <w:szCs w:val="24"/>
        </w:rPr>
      </w:pPr>
    </w:p>
    <w:p w:rsidR="005A6B3C" w:rsidRDefault="005A6B3C" w:rsidP="005A6B3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Antimicrobial Resistance</w:t>
      </w:r>
    </w:p>
    <w:p w:rsidR="00AA7593" w:rsidRPr="0018344E" w:rsidRDefault="00216158" w:rsidP="008B3FB8">
      <w:pPr>
        <w:spacing w:line="480" w:lineRule="auto"/>
        <w:rPr>
          <w:rFonts w:ascii="Times New Roman" w:hAnsi="Times New Roman" w:cs="Times New Roman"/>
          <w:sz w:val="24"/>
          <w:szCs w:val="24"/>
        </w:rPr>
      </w:pPr>
      <w:bookmarkStart w:id="0" w:name="_GoBack"/>
      <w:bookmarkEnd w:id="0"/>
      <w:r w:rsidRPr="0018344E">
        <w:rPr>
          <w:rFonts w:ascii="Times New Roman" w:hAnsi="Times New Roman" w:cs="Times New Roman"/>
          <w:sz w:val="24"/>
          <w:szCs w:val="24"/>
        </w:rPr>
        <w:t xml:space="preserve">Failure of antimicrobial agents to treat parasitic protozoa infections has globally led to life-threatening health threats. Numerous drugs manufactured to counter parasitic protozoa organisms have failed to kill this </w:t>
      </w:r>
      <w:r w:rsidR="00192313" w:rsidRPr="0018344E">
        <w:rPr>
          <w:rFonts w:ascii="Times New Roman" w:hAnsi="Times New Roman" w:cs="Times New Roman"/>
          <w:sz w:val="24"/>
          <w:szCs w:val="24"/>
        </w:rPr>
        <w:t>microorganism</w:t>
      </w:r>
      <w:r w:rsidRPr="0018344E">
        <w:rPr>
          <w:rFonts w:ascii="Times New Roman" w:hAnsi="Times New Roman" w:cs="Times New Roman"/>
          <w:sz w:val="24"/>
          <w:szCs w:val="24"/>
        </w:rPr>
        <w:t xml:space="preserve"> because most of this protozoa’s have undergone mutations that have enabled them develop resistance mechanism</w:t>
      </w:r>
      <w:r w:rsidR="004D4D59">
        <w:rPr>
          <w:rFonts w:ascii="Times New Roman" w:hAnsi="Times New Roman" w:cs="Times New Roman"/>
          <w:sz w:val="24"/>
          <w:szCs w:val="24"/>
        </w:rPr>
        <w:t>s</w:t>
      </w:r>
      <w:r w:rsidRPr="0018344E">
        <w:rPr>
          <w:rFonts w:ascii="Times New Roman" w:hAnsi="Times New Roman" w:cs="Times New Roman"/>
          <w:sz w:val="24"/>
          <w:szCs w:val="24"/>
        </w:rPr>
        <w:t xml:space="preserve"> to antimicrobial drugs. In addition to resistance, mutations have enabled them to exhibit phenotypic diversities, including the development of quiescent forms that have imparted to </w:t>
      </w:r>
      <w:r w:rsidR="0018344E" w:rsidRPr="0018344E">
        <w:rPr>
          <w:rFonts w:ascii="Times New Roman" w:hAnsi="Times New Roman" w:cs="Times New Roman"/>
          <w:sz w:val="24"/>
          <w:szCs w:val="24"/>
        </w:rPr>
        <w:t>the establishment</w:t>
      </w:r>
      <w:r w:rsidRPr="0018344E">
        <w:rPr>
          <w:rFonts w:ascii="Times New Roman" w:hAnsi="Times New Roman" w:cs="Times New Roman"/>
          <w:sz w:val="24"/>
          <w:szCs w:val="24"/>
        </w:rPr>
        <w:t xml:space="preserve"> of long- term infections that are furnace lining to drug treatment, they are ordinarily referred to as “persister-like cells”</w:t>
      </w:r>
    </w:p>
    <w:p w:rsidR="00AA7593" w:rsidRPr="0018344E" w:rsidRDefault="00216158" w:rsidP="008B3FB8">
      <w:pPr>
        <w:spacing w:line="480" w:lineRule="auto"/>
        <w:rPr>
          <w:rFonts w:ascii="Times New Roman" w:hAnsi="Times New Roman" w:cs="Times New Roman"/>
          <w:sz w:val="24"/>
          <w:szCs w:val="24"/>
        </w:rPr>
      </w:pPr>
      <w:r w:rsidRPr="0018344E">
        <w:rPr>
          <w:rFonts w:ascii="Times New Roman" w:hAnsi="Times New Roman" w:cs="Times New Roman"/>
          <w:sz w:val="24"/>
          <w:szCs w:val="24"/>
        </w:rPr>
        <w:t xml:space="preserve">According to Joseph bigger, a protozoan group of Staphylococcus aureus </w:t>
      </w:r>
      <w:r w:rsidR="004D4D59">
        <w:rPr>
          <w:rFonts w:ascii="Times New Roman" w:hAnsi="Times New Roman" w:cs="Times New Roman"/>
          <w:sz w:val="24"/>
          <w:szCs w:val="24"/>
        </w:rPr>
        <w:t>is</w:t>
      </w:r>
      <w:r w:rsidRPr="0018344E">
        <w:rPr>
          <w:rFonts w:ascii="Times New Roman" w:hAnsi="Times New Roman" w:cs="Times New Roman"/>
          <w:sz w:val="24"/>
          <w:szCs w:val="24"/>
        </w:rPr>
        <w:t xml:space="preserve"> refractory to penicillin treatments. This group normally enters dormancy stage thus making them less vulnerable to a range of transitory environment</w:t>
      </w:r>
      <w:r w:rsidR="004D4D59">
        <w:rPr>
          <w:rFonts w:ascii="Times New Roman" w:hAnsi="Times New Roman" w:cs="Times New Roman"/>
          <w:sz w:val="24"/>
          <w:szCs w:val="24"/>
        </w:rPr>
        <w:t>s</w:t>
      </w:r>
      <w:r w:rsidRPr="0018344E">
        <w:rPr>
          <w:rFonts w:ascii="Times New Roman" w:hAnsi="Times New Roman" w:cs="Times New Roman"/>
          <w:sz w:val="24"/>
          <w:szCs w:val="24"/>
        </w:rPr>
        <w:t xml:space="preserve">. </w:t>
      </w:r>
      <w:r w:rsidR="004D4D59">
        <w:rPr>
          <w:rFonts w:ascii="Times New Roman" w:hAnsi="Times New Roman" w:cs="Times New Roman"/>
          <w:sz w:val="24"/>
          <w:szCs w:val="24"/>
        </w:rPr>
        <w:t>The d</w:t>
      </w:r>
      <w:r w:rsidRPr="0018344E">
        <w:rPr>
          <w:rFonts w:ascii="Times New Roman" w:hAnsi="Times New Roman" w:cs="Times New Roman"/>
          <w:sz w:val="24"/>
          <w:szCs w:val="24"/>
        </w:rPr>
        <w:t xml:space="preserve">ormancy stage enables them to survive environmental stress thus replicating again and extend infections. Eukaryotic cells are also among </w:t>
      </w:r>
      <w:r w:rsidR="00192313" w:rsidRPr="0018344E">
        <w:rPr>
          <w:rFonts w:ascii="Times New Roman" w:hAnsi="Times New Roman" w:cs="Times New Roman"/>
          <w:sz w:val="24"/>
          <w:szCs w:val="24"/>
        </w:rPr>
        <w:t>microorganisms</w:t>
      </w:r>
      <w:r w:rsidRPr="0018344E">
        <w:rPr>
          <w:rFonts w:ascii="Times New Roman" w:hAnsi="Times New Roman" w:cs="Times New Roman"/>
          <w:sz w:val="24"/>
          <w:szCs w:val="24"/>
        </w:rPr>
        <w:t xml:space="preserve"> that undergo quiescent states. Protozoa also use manipulation mechanism to avoid host immunity. Furthermore, protozoa resistance to treatment is boosted by protozoa’s life circle that generates various forms that are patently linked to drug </w:t>
      </w:r>
      <w:r w:rsidR="0018344E" w:rsidRPr="0018344E">
        <w:rPr>
          <w:rFonts w:ascii="Times New Roman" w:hAnsi="Times New Roman" w:cs="Times New Roman"/>
          <w:sz w:val="24"/>
          <w:szCs w:val="24"/>
        </w:rPr>
        <w:t>resistance;</w:t>
      </w:r>
      <w:r w:rsidRPr="0018344E">
        <w:rPr>
          <w:rFonts w:ascii="Times New Roman" w:hAnsi="Times New Roman" w:cs="Times New Roman"/>
          <w:sz w:val="24"/>
          <w:szCs w:val="24"/>
        </w:rPr>
        <w:t xml:space="preserve"> this is commonly noted in plasmodium bacteria’s. </w:t>
      </w:r>
    </w:p>
    <w:p w:rsidR="00AA7593" w:rsidRPr="0018344E" w:rsidRDefault="00216158" w:rsidP="008B3FB8">
      <w:pPr>
        <w:spacing w:line="480" w:lineRule="auto"/>
        <w:rPr>
          <w:rFonts w:ascii="Times New Roman" w:hAnsi="Times New Roman" w:cs="Times New Roman"/>
          <w:sz w:val="24"/>
          <w:szCs w:val="24"/>
        </w:rPr>
      </w:pPr>
      <w:r w:rsidRPr="0018344E">
        <w:rPr>
          <w:rFonts w:ascii="Times New Roman" w:hAnsi="Times New Roman" w:cs="Times New Roman"/>
          <w:sz w:val="24"/>
          <w:szCs w:val="24"/>
        </w:rPr>
        <w:t xml:space="preserve">Plasmodium species undergo a complicated life circle that involves both anopheles mosquito and a vertebrate host. Plasmodium bacteria are the </w:t>
      </w:r>
      <w:r w:rsidR="0018344E" w:rsidRPr="0018344E">
        <w:rPr>
          <w:rFonts w:ascii="Times New Roman" w:hAnsi="Times New Roman" w:cs="Times New Roman"/>
          <w:sz w:val="24"/>
          <w:szCs w:val="24"/>
        </w:rPr>
        <w:t>main causative</w:t>
      </w:r>
      <w:r w:rsidRPr="0018344E">
        <w:rPr>
          <w:rFonts w:ascii="Times New Roman" w:hAnsi="Times New Roman" w:cs="Times New Roman"/>
          <w:sz w:val="24"/>
          <w:szCs w:val="24"/>
        </w:rPr>
        <w:t xml:space="preserve"> agents of malaria that largely contribute to high death rates. Anopheles mosquito usually </w:t>
      </w:r>
      <w:r w:rsidR="0018344E" w:rsidRPr="0018344E">
        <w:rPr>
          <w:rFonts w:ascii="Times New Roman" w:hAnsi="Times New Roman" w:cs="Times New Roman"/>
          <w:sz w:val="24"/>
          <w:szCs w:val="24"/>
        </w:rPr>
        <w:t>injects Plasmodium</w:t>
      </w:r>
      <w:r w:rsidRPr="0018344E">
        <w:rPr>
          <w:rFonts w:ascii="Times New Roman" w:hAnsi="Times New Roman" w:cs="Times New Roman"/>
          <w:sz w:val="24"/>
          <w:szCs w:val="24"/>
        </w:rPr>
        <w:t xml:space="preserve"> vivax sporozoites into the host which catalyzes development of antimicrobial organism</w:t>
      </w:r>
      <w:r w:rsidR="004D4D59">
        <w:rPr>
          <w:rFonts w:ascii="Times New Roman" w:hAnsi="Times New Roman" w:cs="Times New Roman"/>
          <w:sz w:val="24"/>
          <w:szCs w:val="24"/>
        </w:rPr>
        <w:t>s</w:t>
      </w:r>
      <w:r w:rsidRPr="0018344E">
        <w:rPr>
          <w:rFonts w:ascii="Times New Roman" w:hAnsi="Times New Roman" w:cs="Times New Roman"/>
          <w:sz w:val="24"/>
          <w:szCs w:val="24"/>
        </w:rPr>
        <w:t xml:space="preserve"> in the body. In same </w:t>
      </w:r>
      <w:r w:rsidR="0018344E" w:rsidRPr="0018344E">
        <w:rPr>
          <w:rFonts w:ascii="Times New Roman" w:hAnsi="Times New Roman" w:cs="Times New Roman"/>
          <w:sz w:val="24"/>
          <w:szCs w:val="24"/>
        </w:rPr>
        <w:t xml:space="preserve">context, </w:t>
      </w:r>
      <w:r w:rsidR="004D4D59">
        <w:rPr>
          <w:rFonts w:ascii="Times New Roman" w:hAnsi="Times New Roman" w:cs="Times New Roman"/>
          <w:sz w:val="24"/>
          <w:szCs w:val="24"/>
        </w:rPr>
        <w:t>A</w:t>
      </w:r>
      <w:r w:rsidR="0018344E" w:rsidRPr="0018344E">
        <w:rPr>
          <w:rFonts w:ascii="Times New Roman" w:hAnsi="Times New Roman" w:cs="Times New Roman"/>
          <w:sz w:val="24"/>
          <w:szCs w:val="24"/>
        </w:rPr>
        <w:t>nopheles</w:t>
      </w:r>
      <w:r w:rsidRPr="0018344E">
        <w:rPr>
          <w:rFonts w:ascii="Times New Roman" w:hAnsi="Times New Roman" w:cs="Times New Roman"/>
          <w:sz w:val="24"/>
          <w:szCs w:val="24"/>
        </w:rPr>
        <w:t xml:space="preserve"> mosquitoes are </w:t>
      </w:r>
      <w:r w:rsidR="0018344E" w:rsidRPr="0018344E">
        <w:rPr>
          <w:rFonts w:ascii="Times New Roman" w:hAnsi="Times New Roman" w:cs="Times New Roman"/>
          <w:sz w:val="24"/>
          <w:szCs w:val="24"/>
        </w:rPr>
        <w:t>associated with</w:t>
      </w:r>
      <w:r w:rsidRPr="0018344E">
        <w:rPr>
          <w:rFonts w:ascii="Times New Roman" w:hAnsi="Times New Roman" w:cs="Times New Roman"/>
          <w:sz w:val="24"/>
          <w:szCs w:val="24"/>
        </w:rPr>
        <w:t xml:space="preserve"> persistent infections of Plasmodium vivax </w:t>
      </w:r>
      <w:r w:rsidRPr="0018344E">
        <w:rPr>
          <w:rFonts w:ascii="Times New Roman" w:hAnsi="Times New Roman" w:cs="Times New Roman"/>
          <w:sz w:val="24"/>
          <w:szCs w:val="24"/>
        </w:rPr>
        <w:lastRenderedPageBreak/>
        <w:t>and they have been linked to drug treatment failure for some forms of malaria. Complications in treating such protozo</w:t>
      </w:r>
      <w:r w:rsidR="004D4D59">
        <w:rPr>
          <w:rFonts w:ascii="Times New Roman" w:hAnsi="Times New Roman" w:cs="Times New Roman"/>
          <w:sz w:val="24"/>
          <w:szCs w:val="24"/>
        </w:rPr>
        <w:t>an</w:t>
      </w:r>
      <w:r w:rsidRPr="0018344E">
        <w:rPr>
          <w:rFonts w:ascii="Times New Roman" w:hAnsi="Times New Roman" w:cs="Times New Roman"/>
          <w:sz w:val="24"/>
          <w:szCs w:val="24"/>
        </w:rPr>
        <w:t xml:space="preserve">s are contributed to by their rare occurrence and being hosted in liver cells. Most of </w:t>
      </w:r>
      <w:r w:rsidR="008B3FB8" w:rsidRPr="0018344E">
        <w:rPr>
          <w:rFonts w:ascii="Times New Roman" w:hAnsi="Times New Roman" w:cs="Times New Roman"/>
          <w:sz w:val="24"/>
          <w:szCs w:val="24"/>
        </w:rPr>
        <w:t>erythrocytes</w:t>
      </w:r>
      <w:r w:rsidRPr="0018344E">
        <w:rPr>
          <w:rFonts w:ascii="Times New Roman" w:hAnsi="Times New Roman" w:cs="Times New Roman"/>
          <w:sz w:val="24"/>
          <w:szCs w:val="24"/>
        </w:rPr>
        <w:t xml:space="preserve"> active drugs are inactive against hypnozoites due to the absence of pathways such as haem degradation, which is targeted by chloroquine and the absence of pathways that are aimed by </w:t>
      </w:r>
      <w:r w:rsidR="008B3FB8" w:rsidRPr="0018344E">
        <w:rPr>
          <w:rFonts w:ascii="Times New Roman" w:hAnsi="Times New Roman" w:cs="Times New Roman"/>
          <w:sz w:val="24"/>
          <w:szCs w:val="24"/>
        </w:rPr>
        <w:t>artemisinin</w:t>
      </w:r>
      <w:r w:rsidRPr="0018344E">
        <w:rPr>
          <w:rFonts w:ascii="Times New Roman" w:hAnsi="Times New Roman" w:cs="Times New Roman"/>
          <w:sz w:val="24"/>
          <w:szCs w:val="24"/>
        </w:rPr>
        <w:t xml:space="preserve">. However, primaquine </w:t>
      </w:r>
      <w:r w:rsidR="004D4D59">
        <w:rPr>
          <w:rFonts w:ascii="Times New Roman" w:hAnsi="Times New Roman" w:cs="Times New Roman"/>
          <w:sz w:val="24"/>
          <w:szCs w:val="24"/>
        </w:rPr>
        <w:t>is</w:t>
      </w:r>
      <w:r w:rsidRPr="0018344E">
        <w:rPr>
          <w:rFonts w:ascii="Times New Roman" w:hAnsi="Times New Roman" w:cs="Times New Roman"/>
          <w:sz w:val="24"/>
          <w:szCs w:val="24"/>
        </w:rPr>
        <w:t xml:space="preserve"> the newly approved drugs for </w:t>
      </w:r>
      <w:r w:rsidR="004D4D59">
        <w:rPr>
          <w:rFonts w:ascii="Times New Roman" w:hAnsi="Times New Roman" w:cs="Times New Roman"/>
          <w:sz w:val="24"/>
          <w:szCs w:val="24"/>
        </w:rPr>
        <w:t>P</w:t>
      </w:r>
      <w:r w:rsidRPr="0018344E">
        <w:rPr>
          <w:rFonts w:ascii="Times New Roman" w:hAnsi="Times New Roman" w:cs="Times New Roman"/>
          <w:sz w:val="24"/>
          <w:szCs w:val="24"/>
        </w:rPr>
        <w:t>lasmodium vivax protozoa’s but they are most effective when given in combination with chloroquine or quinine.</w:t>
      </w:r>
    </w:p>
    <w:p w:rsidR="00AA7593" w:rsidRPr="0018344E" w:rsidRDefault="00216158" w:rsidP="008B3FB8">
      <w:pPr>
        <w:spacing w:line="480" w:lineRule="auto"/>
        <w:rPr>
          <w:rFonts w:ascii="Times New Roman" w:hAnsi="Times New Roman" w:cs="Times New Roman"/>
          <w:sz w:val="24"/>
          <w:szCs w:val="24"/>
        </w:rPr>
      </w:pPr>
      <w:r w:rsidRPr="0018344E">
        <w:rPr>
          <w:rFonts w:ascii="Times New Roman" w:hAnsi="Times New Roman" w:cs="Times New Roman"/>
          <w:sz w:val="24"/>
          <w:szCs w:val="24"/>
        </w:rPr>
        <w:t>Toxoplasma gondii which is the main causative agent for toxopla</w:t>
      </w:r>
      <w:r w:rsidR="004D4D59">
        <w:rPr>
          <w:rFonts w:ascii="Times New Roman" w:hAnsi="Times New Roman" w:cs="Times New Roman"/>
          <w:sz w:val="24"/>
          <w:szCs w:val="24"/>
        </w:rPr>
        <w:t>s</w:t>
      </w:r>
      <w:r w:rsidRPr="0018344E">
        <w:rPr>
          <w:rFonts w:ascii="Times New Roman" w:hAnsi="Times New Roman" w:cs="Times New Roman"/>
          <w:sz w:val="24"/>
          <w:szCs w:val="24"/>
        </w:rPr>
        <w:t>mosis is another type protozoon that undergoes dormancy stage to avoid stress but their highly infective forms are part of the development life cycle that is critical to the persistent nature of these parasites. Toxopla</w:t>
      </w:r>
      <w:r w:rsidR="004D4D59">
        <w:rPr>
          <w:rFonts w:ascii="Times New Roman" w:hAnsi="Times New Roman" w:cs="Times New Roman"/>
          <w:sz w:val="24"/>
          <w:szCs w:val="24"/>
        </w:rPr>
        <w:t>s</w:t>
      </w:r>
      <w:r w:rsidRPr="0018344E">
        <w:rPr>
          <w:rFonts w:ascii="Times New Roman" w:hAnsi="Times New Roman" w:cs="Times New Roman"/>
          <w:sz w:val="24"/>
          <w:szCs w:val="24"/>
        </w:rPr>
        <w:t>mosis gondii is associated with small rodents that serve as intermediate hosts and cats that serve as the definitive host where they undergo a complex form of sexual development to attain thei</w:t>
      </w:r>
      <w:r w:rsidR="004D4D59">
        <w:rPr>
          <w:rFonts w:ascii="Times New Roman" w:hAnsi="Times New Roman" w:cs="Times New Roman"/>
          <w:sz w:val="24"/>
          <w:szCs w:val="24"/>
        </w:rPr>
        <w:t>r resistance mechanism. Comparatively, the</w:t>
      </w:r>
      <w:r w:rsidRPr="0018344E">
        <w:rPr>
          <w:rFonts w:ascii="Times New Roman" w:hAnsi="Times New Roman" w:cs="Times New Roman"/>
          <w:sz w:val="24"/>
          <w:szCs w:val="24"/>
        </w:rPr>
        <w:t xml:space="preserve"> current the</w:t>
      </w:r>
      <w:r w:rsidR="004D4D59">
        <w:rPr>
          <w:rFonts w:ascii="Times New Roman" w:hAnsi="Times New Roman" w:cs="Times New Roman"/>
          <w:sz w:val="24"/>
          <w:szCs w:val="24"/>
        </w:rPr>
        <w:t xml:space="preserve">rapies for toxoplasmosis affect the </w:t>
      </w:r>
      <w:r w:rsidRPr="0018344E">
        <w:rPr>
          <w:rFonts w:ascii="Times New Roman" w:hAnsi="Times New Roman" w:cs="Times New Roman"/>
          <w:sz w:val="24"/>
          <w:szCs w:val="24"/>
        </w:rPr>
        <w:t xml:space="preserve">DNA synthesis by inhibiting the folate pathway and are effective at blocking replication and killing this parasite. </w:t>
      </w:r>
    </w:p>
    <w:p w:rsidR="00AA7593" w:rsidRPr="0018344E" w:rsidRDefault="00216158" w:rsidP="008B3FB8">
      <w:pPr>
        <w:spacing w:line="480" w:lineRule="auto"/>
        <w:rPr>
          <w:rFonts w:ascii="Times New Roman" w:hAnsi="Times New Roman" w:cs="Times New Roman"/>
          <w:sz w:val="24"/>
          <w:szCs w:val="24"/>
        </w:rPr>
      </w:pPr>
      <w:r w:rsidRPr="0018344E">
        <w:rPr>
          <w:rFonts w:ascii="Times New Roman" w:hAnsi="Times New Roman" w:cs="Times New Roman"/>
          <w:sz w:val="24"/>
          <w:szCs w:val="24"/>
        </w:rPr>
        <w:t>Trypanosoma cruzi which cause</w:t>
      </w:r>
      <w:r w:rsidR="004D4D59">
        <w:rPr>
          <w:rFonts w:ascii="Times New Roman" w:hAnsi="Times New Roman" w:cs="Times New Roman"/>
          <w:sz w:val="24"/>
          <w:szCs w:val="24"/>
        </w:rPr>
        <w:t>s</w:t>
      </w:r>
      <w:r w:rsidRPr="0018344E">
        <w:rPr>
          <w:rFonts w:ascii="Times New Roman" w:hAnsi="Times New Roman" w:cs="Times New Roman"/>
          <w:sz w:val="24"/>
          <w:szCs w:val="24"/>
        </w:rPr>
        <w:t xml:space="preserve"> </w:t>
      </w:r>
      <w:r w:rsidR="004D4D59">
        <w:rPr>
          <w:rFonts w:ascii="Times New Roman" w:hAnsi="Times New Roman" w:cs="Times New Roman"/>
          <w:sz w:val="24"/>
          <w:szCs w:val="24"/>
        </w:rPr>
        <w:t>C</w:t>
      </w:r>
      <w:r w:rsidRPr="0018344E">
        <w:rPr>
          <w:rFonts w:ascii="Times New Roman" w:hAnsi="Times New Roman" w:cs="Times New Roman"/>
          <w:sz w:val="24"/>
          <w:szCs w:val="24"/>
        </w:rPr>
        <w:t xml:space="preserve">hagas disease is also associated with preferential persistence in muscles and continues failure of immune </w:t>
      </w:r>
      <w:r w:rsidR="0018344E" w:rsidRPr="0018344E">
        <w:rPr>
          <w:rFonts w:ascii="Times New Roman" w:hAnsi="Times New Roman" w:cs="Times New Roman"/>
          <w:sz w:val="24"/>
          <w:szCs w:val="24"/>
        </w:rPr>
        <w:t>response to</w:t>
      </w:r>
      <w:r w:rsidRPr="0018344E">
        <w:rPr>
          <w:rFonts w:ascii="Times New Roman" w:hAnsi="Times New Roman" w:cs="Times New Roman"/>
          <w:sz w:val="24"/>
          <w:szCs w:val="24"/>
        </w:rPr>
        <w:t xml:space="preserve"> these parasites in heart and other muscle tissues that probably accounts for the cardiac and gut pathology associated with Chagas infections has led to unbearable health threats.</w:t>
      </w:r>
    </w:p>
    <w:p w:rsidR="00AA7593" w:rsidRPr="0018344E" w:rsidRDefault="00216158" w:rsidP="00B10B51">
      <w:pPr>
        <w:spacing w:line="480" w:lineRule="auto"/>
        <w:rPr>
          <w:rFonts w:ascii="Times New Roman" w:hAnsi="Times New Roman" w:cs="Times New Roman"/>
          <w:sz w:val="24"/>
          <w:szCs w:val="24"/>
        </w:rPr>
      </w:pPr>
      <w:r w:rsidRPr="0018344E">
        <w:rPr>
          <w:rFonts w:ascii="Times New Roman" w:hAnsi="Times New Roman" w:cs="Times New Roman"/>
          <w:sz w:val="24"/>
          <w:szCs w:val="24"/>
        </w:rPr>
        <w:t>Leishmaniases species represent a series of conditions caused by more than 20 different species of the genus</w:t>
      </w:r>
      <w:r w:rsidR="0018344E">
        <w:rPr>
          <w:rFonts w:ascii="Times New Roman" w:hAnsi="Times New Roman" w:cs="Times New Roman"/>
          <w:sz w:val="24"/>
          <w:szCs w:val="24"/>
        </w:rPr>
        <w:t xml:space="preserve"> </w:t>
      </w:r>
      <w:r w:rsidRPr="0018344E">
        <w:rPr>
          <w:rFonts w:ascii="Times New Roman" w:hAnsi="Times New Roman" w:cs="Times New Roman"/>
          <w:sz w:val="24"/>
          <w:szCs w:val="24"/>
        </w:rPr>
        <w:t xml:space="preserve">Leishmania that causes </w:t>
      </w:r>
      <w:r w:rsidR="0018344E" w:rsidRPr="0018344E">
        <w:rPr>
          <w:rFonts w:ascii="Times New Roman" w:hAnsi="Times New Roman" w:cs="Times New Roman"/>
          <w:sz w:val="24"/>
          <w:szCs w:val="24"/>
        </w:rPr>
        <w:t>a self</w:t>
      </w:r>
      <w:r w:rsidRPr="0018344E">
        <w:rPr>
          <w:rFonts w:ascii="Times New Roman" w:hAnsi="Times New Roman" w:cs="Times New Roman"/>
          <w:sz w:val="24"/>
          <w:szCs w:val="24"/>
        </w:rPr>
        <w:t xml:space="preserve">- healing cutaneous disease which frequently contributes to fatal visceral formations. Pentavalent antimony formulations have been the main </w:t>
      </w:r>
      <w:r w:rsidRPr="0018344E">
        <w:rPr>
          <w:rFonts w:ascii="Times New Roman" w:hAnsi="Times New Roman" w:cs="Times New Roman"/>
          <w:sz w:val="24"/>
          <w:szCs w:val="24"/>
        </w:rPr>
        <w:lastRenderedPageBreak/>
        <w:t xml:space="preserve">mainstay of treatment for many years but </w:t>
      </w:r>
      <w:r w:rsidR="0018344E" w:rsidRPr="0018344E">
        <w:rPr>
          <w:rFonts w:ascii="Times New Roman" w:hAnsi="Times New Roman" w:cs="Times New Roman"/>
          <w:sz w:val="24"/>
          <w:szCs w:val="24"/>
        </w:rPr>
        <w:t>toxicity and</w:t>
      </w:r>
      <w:r w:rsidRPr="0018344E">
        <w:rPr>
          <w:rFonts w:ascii="Times New Roman" w:hAnsi="Times New Roman" w:cs="Times New Roman"/>
          <w:sz w:val="24"/>
          <w:szCs w:val="24"/>
        </w:rPr>
        <w:t xml:space="preserve"> parasite drug resistance ha</w:t>
      </w:r>
      <w:r w:rsidR="004D4D59">
        <w:rPr>
          <w:rFonts w:ascii="Times New Roman" w:hAnsi="Times New Roman" w:cs="Times New Roman"/>
          <w:sz w:val="24"/>
          <w:szCs w:val="24"/>
        </w:rPr>
        <w:t>ve</w:t>
      </w:r>
      <w:r w:rsidRPr="0018344E">
        <w:rPr>
          <w:rFonts w:ascii="Times New Roman" w:hAnsi="Times New Roman" w:cs="Times New Roman"/>
          <w:sz w:val="24"/>
          <w:szCs w:val="24"/>
        </w:rPr>
        <w:t xml:space="preserve"> limited use of this drugs. </w:t>
      </w: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18344E">
      <w:pPr>
        <w:spacing w:line="480" w:lineRule="auto"/>
        <w:jc w:val="center"/>
        <w:rPr>
          <w:rFonts w:ascii="Times New Roman" w:hAnsi="Times New Roman" w:cs="Times New Roman"/>
          <w:sz w:val="24"/>
          <w:szCs w:val="24"/>
        </w:rPr>
      </w:pPr>
    </w:p>
    <w:p w:rsidR="005A6B3C" w:rsidRDefault="005A6B3C" w:rsidP="004D4D59">
      <w:pPr>
        <w:spacing w:line="480" w:lineRule="auto"/>
        <w:rPr>
          <w:rFonts w:ascii="Times New Roman" w:hAnsi="Times New Roman" w:cs="Times New Roman"/>
          <w:sz w:val="24"/>
          <w:szCs w:val="24"/>
        </w:rPr>
      </w:pPr>
    </w:p>
    <w:p w:rsidR="0018344E" w:rsidRPr="0018344E" w:rsidRDefault="0018344E" w:rsidP="0018344E">
      <w:pPr>
        <w:spacing w:line="480" w:lineRule="auto"/>
        <w:jc w:val="center"/>
        <w:rPr>
          <w:rFonts w:ascii="Times New Roman" w:hAnsi="Times New Roman" w:cs="Times New Roman"/>
          <w:sz w:val="24"/>
          <w:szCs w:val="24"/>
        </w:rPr>
      </w:pPr>
      <w:r w:rsidRPr="0018344E">
        <w:rPr>
          <w:rFonts w:ascii="Times New Roman" w:hAnsi="Times New Roman" w:cs="Times New Roman"/>
          <w:sz w:val="24"/>
          <w:szCs w:val="24"/>
        </w:rPr>
        <w:lastRenderedPageBreak/>
        <w:t>Reference</w:t>
      </w:r>
    </w:p>
    <w:p w:rsidR="00AA7593" w:rsidRPr="0018344E" w:rsidRDefault="00216158" w:rsidP="0018344E">
      <w:pPr>
        <w:spacing w:line="480" w:lineRule="auto"/>
        <w:rPr>
          <w:rFonts w:ascii="Times New Roman" w:hAnsi="Times New Roman" w:cs="Times New Roman"/>
          <w:sz w:val="24"/>
          <w:szCs w:val="24"/>
        </w:rPr>
      </w:pPr>
      <w:r w:rsidRPr="0018344E">
        <w:rPr>
          <w:rFonts w:ascii="Times New Roman" w:hAnsi="Times New Roman" w:cs="Times New Roman"/>
          <w:sz w:val="24"/>
          <w:szCs w:val="24"/>
        </w:rPr>
        <w:t>Barrett, M. P., Kyle, D. E., Sibley, L. D., Radke, J. B., &amp; Tarleton, R. L. (2019). Protozoan persister-like cells and drug treatment failure. Nature Reviews Microbiology, 1-14.</w:t>
      </w:r>
    </w:p>
    <w:sectPr w:rsidR="00AA7593" w:rsidRPr="0018344E" w:rsidSect="0019231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30C8" w:rsidRDefault="000930C8" w:rsidP="002F1FE8">
      <w:pPr>
        <w:spacing w:after="0" w:line="240" w:lineRule="auto"/>
      </w:pPr>
      <w:r>
        <w:separator/>
      </w:r>
    </w:p>
  </w:endnote>
  <w:endnote w:type="continuationSeparator" w:id="0">
    <w:p w:rsidR="000930C8" w:rsidRDefault="000930C8" w:rsidP="002F1F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30C8" w:rsidRDefault="000930C8" w:rsidP="002F1FE8">
      <w:pPr>
        <w:spacing w:after="0" w:line="240" w:lineRule="auto"/>
      </w:pPr>
      <w:r>
        <w:separator/>
      </w:r>
    </w:p>
  </w:footnote>
  <w:footnote w:type="continuationSeparator" w:id="0">
    <w:p w:rsidR="000930C8" w:rsidRDefault="000930C8" w:rsidP="002F1F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99342516"/>
      <w:docPartObj>
        <w:docPartGallery w:val="Page Numbers (Top of Page)"/>
        <w:docPartUnique/>
      </w:docPartObj>
    </w:sdtPr>
    <w:sdtEndPr/>
    <w:sdtContent>
      <w:p w:rsidR="002F1FE8" w:rsidRPr="00192313" w:rsidRDefault="00192313" w:rsidP="00192313">
        <w:pPr>
          <w:pStyle w:val="Header"/>
          <w:spacing w:line="480" w:lineRule="auto"/>
          <w:rPr>
            <w:rFonts w:ascii="Times New Roman" w:hAnsi="Times New Roman" w:cs="Times New Roman"/>
            <w:sz w:val="24"/>
            <w:szCs w:val="24"/>
          </w:rPr>
        </w:pPr>
        <w:r w:rsidRPr="00192313">
          <w:rPr>
            <w:rFonts w:ascii="Times New Roman" w:hAnsi="Times New Roman" w:cs="Times New Roman"/>
            <w:sz w:val="24"/>
            <w:szCs w:val="24"/>
          </w:rPr>
          <w:t>ANTIMICROBIAL RESISTANCE</w:t>
        </w:r>
        <w:r>
          <w:rPr>
            <w:rFonts w:ascii="Times New Roman" w:hAnsi="Times New Roman" w:cs="Times New Roman"/>
            <w:sz w:val="24"/>
            <w:szCs w:val="24"/>
          </w:rPr>
          <w:t xml:space="preserve">      </w:t>
        </w:r>
        <w:r w:rsidRPr="00192313">
          <w:rPr>
            <w:rFonts w:ascii="Times New Roman" w:hAnsi="Times New Roman" w:cs="Times New Roman"/>
            <w:sz w:val="24"/>
            <w:szCs w:val="24"/>
          </w:rPr>
          <w:t xml:space="preserve">                                                                    </w:t>
        </w:r>
        <w:r>
          <w:rPr>
            <w:rFonts w:ascii="Times New Roman" w:hAnsi="Times New Roman" w:cs="Times New Roman"/>
            <w:sz w:val="24"/>
            <w:szCs w:val="24"/>
          </w:rPr>
          <w:t xml:space="preserve">              </w:t>
        </w:r>
        <w:r w:rsidR="002F1FE8" w:rsidRPr="00192313">
          <w:rPr>
            <w:rFonts w:ascii="Times New Roman" w:hAnsi="Times New Roman" w:cs="Times New Roman"/>
            <w:sz w:val="24"/>
            <w:szCs w:val="24"/>
          </w:rPr>
          <w:fldChar w:fldCharType="begin"/>
        </w:r>
        <w:r w:rsidR="002F1FE8" w:rsidRPr="00192313">
          <w:rPr>
            <w:rFonts w:ascii="Times New Roman" w:hAnsi="Times New Roman" w:cs="Times New Roman"/>
            <w:sz w:val="24"/>
            <w:szCs w:val="24"/>
          </w:rPr>
          <w:instrText xml:space="preserve"> PAGE   \* MERGEFORMAT </w:instrText>
        </w:r>
        <w:r w:rsidR="002F1FE8" w:rsidRPr="00192313">
          <w:rPr>
            <w:rFonts w:ascii="Times New Roman" w:hAnsi="Times New Roman" w:cs="Times New Roman"/>
            <w:sz w:val="24"/>
            <w:szCs w:val="24"/>
          </w:rPr>
          <w:fldChar w:fldCharType="separate"/>
        </w:r>
        <w:r w:rsidR="008B3FB8">
          <w:rPr>
            <w:rFonts w:ascii="Times New Roman" w:hAnsi="Times New Roman" w:cs="Times New Roman"/>
            <w:noProof/>
            <w:sz w:val="24"/>
            <w:szCs w:val="24"/>
          </w:rPr>
          <w:t>5</w:t>
        </w:r>
        <w:r w:rsidR="002F1FE8" w:rsidRPr="00192313">
          <w:rPr>
            <w:rFonts w:ascii="Times New Roman" w:hAnsi="Times New Roman" w:cs="Times New Roman"/>
            <w:sz w:val="24"/>
            <w:szCs w:val="24"/>
          </w:rPr>
          <w:fldChar w:fldCharType="end"/>
        </w:r>
      </w:p>
    </w:sdtContent>
  </w:sdt>
  <w:p w:rsidR="002F1FE8" w:rsidRPr="00192313" w:rsidRDefault="002F1FE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2313" w:rsidRPr="00192313" w:rsidRDefault="00192313" w:rsidP="00192313">
    <w:pPr>
      <w:pStyle w:val="Header"/>
      <w:spacing w:line="480" w:lineRule="auto"/>
      <w:rPr>
        <w:rFonts w:ascii="Times New Roman" w:hAnsi="Times New Roman" w:cs="Times New Roman"/>
        <w:sz w:val="24"/>
        <w:szCs w:val="24"/>
      </w:rPr>
    </w:pPr>
    <w:r w:rsidRPr="00192313">
      <w:rPr>
        <w:rFonts w:ascii="Times New Roman" w:hAnsi="Times New Roman" w:cs="Times New Roman"/>
        <w:sz w:val="24"/>
        <w:szCs w:val="24"/>
      </w:rPr>
      <w:t xml:space="preserve">Running Head: ANTIMICROBIAL RESISTANCE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LQ0tTQ1NzO3NDYzMzdV0lEKTi0uzszPAykwrAUAkEJSuywAAAA="/>
  </w:docVars>
  <w:rsids>
    <w:rsidRoot w:val="00AA7593"/>
    <w:rsid w:val="000930C8"/>
    <w:rsid w:val="0018344E"/>
    <w:rsid w:val="00192313"/>
    <w:rsid w:val="00216158"/>
    <w:rsid w:val="002F1FE8"/>
    <w:rsid w:val="004D4D59"/>
    <w:rsid w:val="005A6B3C"/>
    <w:rsid w:val="008B3FB8"/>
    <w:rsid w:val="00AA7593"/>
    <w:rsid w:val="00B10B51"/>
    <w:rsid w:val="00D116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5019A1-89D2-42F4-AFDD-47A3A3332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75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F1F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1FE8"/>
  </w:style>
  <w:style w:type="paragraph" w:styleId="Footer">
    <w:name w:val="footer"/>
    <w:basedOn w:val="Normal"/>
    <w:link w:val="FooterChar"/>
    <w:uiPriority w:val="99"/>
    <w:unhideWhenUsed/>
    <w:rsid w:val="002F1F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1F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harkins masinde</dc:creator>
  <cp:lastModifiedBy>Windows User</cp:lastModifiedBy>
  <cp:revision>2</cp:revision>
  <dcterms:created xsi:type="dcterms:W3CDTF">2019-12-05T05:00:00Z</dcterms:created>
  <dcterms:modified xsi:type="dcterms:W3CDTF">2019-12-05T05:00:00Z</dcterms:modified>
</cp:coreProperties>
</file>